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EBC73" w14:textId="2E838D03" w:rsidR="007C583D" w:rsidRPr="007C583D" w:rsidRDefault="007C583D" w:rsidP="007C583D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zh-CN"/>
        </w:rPr>
      </w:pPr>
      <w:r w:rsidRPr="007C583D">
        <w:rPr>
          <w:rFonts w:asciiTheme="minorHAnsi" w:eastAsia="Times New Roman" w:hAnsiTheme="minorHAnsi" w:cstheme="minorHAnsi"/>
          <w:b/>
          <w:lang w:eastAsia="zh-CN"/>
        </w:rPr>
        <w:t>Item</w:t>
      </w:r>
      <w:r>
        <w:rPr>
          <w:rFonts w:asciiTheme="minorHAnsi" w:eastAsia="Times New Roman" w:hAnsiTheme="minorHAnsi" w:cstheme="minorHAnsi"/>
          <w:b/>
          <w:lang w:eastAsia="zh-CN"/>
        </w:rPr>
        <w:t xml:space="preserve"> 7 b)</w:t>
      </w:r>
    </w:p>
    <w:p w14:paraId="3574499C" w14:textId="6B4AF610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17D52E6E" w14:textId="77777777" w:rsidR="007C583D" w:rsidRPr="007C583D" w:rsidRDefault="007C583D" w:rsidP="007C583D">
      <w:pPr>
        <w:pStyle w:val="Default"/>
        <w:rPr>
          <w:rFonts w:asciiTheme="minorHAnsi" w:hAnsiTheme="minorHAnsi" w:cstheme="minorHAnsi"/>
          <w:sz w:val="28"/>
          <w:szCs w:val="28"/>
        </w:rPr>
      </w:pPr>
    </w:p>
    <w:p w14:paraId="4C0DE0BC" w14:textId="56EC5574" w:rsidR="00703E91" w:rsidRDefault="007C583D" w:rsidP="007C583D">
      <w:pPr>
        <w:spacing w:after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7C583D">
        <w:rPr>
          <w:rFonts w:asciiTheme="minorHAnsi" w:hAnsiTheme="minorHAnsi" w:cstheme="minorHAnsi"/>
          <w:b/>
          <w:bCs/>
          <w:color w:val="000000"/>
          <w:sz w:val="28"/>
          <w:szCs w:val="28"/>
        </w:rPr>
        <w:t>Annual Governance and Accountability Return 2020/21 Part 2</w:t>
      </w:r>
    </w:p>
    <w:p w14:paraId="5E2CCD25" w14:textId="4B6D9F5D" w:rsidR="007C583D" w:rsidRDefault="007C583D" w:rsidP="007C583D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7C583D">
        <w:rPr>
          <w:rFonts w:asciiTheme="minorHAnsi" w:hAnsiTheme="minorHAnsi" w:cstheme="minorHAnsi"/>
          <w:b/>
          <w:bCs/>
          <w:color w:val="000000"/>
          <w:sz w:val="28"/>
          <w:szCs w:val="28"/>
        </w:rPr>
        <w:t>Proposed Arrangements</w:t>
      </w:r>
    </w:p>
    <w:p w14:paraId="6869A008" w14:textId="77777777" w:rsidR="00EB22E8" w:rsidRDefault="00EB22E8" w:rsidP="00EB22E8">
      <w:pPr>
        <w:pStyle w:val="Default"/>
      </w:pPr>
    </w:p>
    <w:p w14:paraId="56CAC050" w14:textId="242E4BE1" w:rsidR="00616F31" w:rsidRDefault="00EB22E8" w:rsidP="00616F31">
      <w:pPr>
        <w:rPr>
          <w:rFonts w:asciiTheme="minorHAnsi" w:hAnsiTheme="minorHAnsi" w:cstheme="minorHAnsi"/>
        </w:rPr>
      </w:pPr>
      <w:r w:rsidRPr="00EB22E8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T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 xml:space="preserve">o be completed by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Waltham Parish Council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="0032532A">
        <w:rPr>
          <w:rFonts w:ascii="Calibri" w:hAnsi="Calibri" w:cs="Calibri"/>
          <w:b/>
          <w:bCs/>
          <w:color w:val="000000"/>
          <w:sz w:val="23"/>
          <w:szCs w:val="23"/>
        </w:rPr>
        <w:t xml:space="preserve">(WPC) 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>where the higher of gross income or gross expenditure was £25,000 or less, that meet the qualifying criteria, and that wish to CERTIFY as EXEMPT from a limited assurance review</w:t>
      </w:r>
      <w:r w:rsidR="00616F31">
        <w:rPr>
          <w:rFonts w:ascii="Calibri" w:hAnsi="Calibri" w:cs="Calibri"/>
          <w:b/>
          <w:bCs/>
          <w:color w:val="000000"/>
          <w:sz w:val="23"/>
          <w:szCs w:val="23"/>
        </w:rPr>
        <w:t>.</w:t>
      </w:r>
      <w:r w:rsidR="00616F31" w:rsidRPr="00616F31">
        <w:rPr>
          <w:rFonts w:asciiTheme="minorHAnsi" w:hAnsiTheme="minorHAnsi" w:cstheme="minorHAnsi"/>
        </w:rPr>
        <w:t xml:space="preserve"> </w:t>
      </w:r>
    </w:p>
    <w:p w14:paraId="7A1B0A61" w14:textId="73CC43E4" w:rsidR="00EC2F3E" w:rsidRDefault="00EC2F3E" w:rsidP="00EC2F3E">
      <w:pPr>
        <w:spacing w:after="0"/>
        <w:rPr>
          <w:rFonts w:asciiTheme="minorHAnsi" w:hAnsiTheme="minorHAnsi" w:cstheme="minorHAnsi"/>
          <w:b/>
          <w:bCs/>
        </w:rPr>
      </w:pPr>
      <w:r w:rsidRPr="00EC2F3E">
        <w:rPr>
          <w:rFonts w:asciiTheme="minorHAnsi" w:hAnsiTheme="minorHAnsi" w:cstheme="minorHAnsi"/>
          <w:b/>
          <w:bCs/>
        </w:rPr>
        <w:t>Approval of 2020-2021 Accounts</w:t>
      </w:r>
    </w:p>
    <w:p w14:paraId="7E557297" w14:textId="48B15DA4" w:rsidR="00EC2F3E" w:rsidRDefault="00EC2F3E" w:rsidP="00EC2F3E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="00114DE0">
        <w:rPr>
          <w:rFonts w:asciiTheme="minorHAnsi" w:hAnsiTheme="minorHAnsi" w:cstheme="minorHAnsi"/>
        </w:rPr>
        <w:t xml:space="preserve">reconciled </w:t>
      </w:r>
      <w:r>
        <w:rPr>
          <w:rFonts w:asciiTheme="minorHAnsi" w:hAnsiTheme="minorHAnsi" w:cstheme="minorHAnsi"/>
        </w:rPr>
        <w:t xml:space="preserve">Cash Book extract from the </w:t>
      </w:r>
      <w:proofErr w:type="spellStart"/>
      <w:r>
        <w:rPr>
          <w:rFonts w:asciiTheme="minorHAnsi" w:hAnsiTheme="minorHAnsi" w:cstheme="minorHAnsi"/>
        </w:rPr>
        <w:t>Jiosoft</w:t>
      </w:r>
      <w:proofErr w:type="spellEnd"/>
      <w:r>
        <w:rPr>
          <w:rFonts w:asciiTheme="minorHAnsi" w:hAnsiTheme="minorHAnsi" w:cstheme="minorHAnsi"/>
        </w:rPr>
        <w:t xml:space="preserve"> accounting software, together with a Budget</w:t>
      </w:r>
      <w:r w:rsidR="00114DE0">
        <w:rPr>
          <w:rFonts w:asciiTheme="minorHAnsi" w:hAnsiTheme="minorHAnsi" w:cstheme="minorHAnsi"/>
        </w:rPr>
        <w:t xml:space="preserve"> and receipts and payments comparison will be presented </w:t>
      </w:r>
      <w:r w:rsidR="003B62AE">
        <w:rPr>
          <w:rFonts w:asciiTheme="minorHAnsi" w:hAnsiTheme="minorHAnsi" w:cstheme="minorHAnsi"/>
        </w:rPr>
        <w:t xml:space="preserve">by the Responsible Finance Officer </w:t>
      </w:r>
      <w:r w:rsidR="00114DE0">
        <w:rPr>
          <w:rFonts w:asciiTheme="minorHAnsi" w:hAnsiTheme="minorHAnsi" w:cstheme="minorHAnsi"/>
        </w:rPr>
        <w:t xml:space="preserve">to Council for approval at its meeting on the </w:t>
      </w:r>
      <w:r w:rsidR="00F44720">
        <w:rPr>
          <w:rFonts w:asciiTheme="minorHAnsi" w:hAnsiTheme="minorHAnsi" w:cstheme="minorHAnsi"/>
        </w:rPr>
        <w:t>13</w:t>
      </w:r>
      <w:r w:rsidR="00114DE0" w:rsidRPr="00114DE0">
        <w:rPr>
          <w:rFonts w:asciiTheme="minorHAnsi" w:hAnsiTheme="minorHAnsi" w:cstheme="minorHAnsi"/>
          <w:vertAlign w:val="superscript"/>
        </w:rPr>
        <w:t>th</w:t>
      </w:r>
      <w:r w:rsidR="00114DE0">
        <w:rPr>
          <w:rFonts w:asciiTheme="minorHAnsi" w:hAnsiTheme="minorHAnsi" w:cstheme="minorHAnsi"/>
        </w:rPr>
        <w:t xml:space="preserve"> of April. The full set of Accounts </w:t>
      </w:r>
      <w:r w:rsidR="00670AFE">
        <w:rPr>
          <w:rFonts w:asciiTheme="minorHAnsi" w:hAnsiTheme="minorHAnsi" w:cstheme="minorHAnsi"/>
        </w:rPr>
        <w:t xml:space="preserve">including Bank Reconciliation and an analysis of </w:t>
      </w:r>
      <w:r w:rsidR="00F44720">
        <w:rPr>
          <w:rFonts w:asciiTheme="minorHAnsi" w:hAnsiTheme="minorHAnsi" w:cstheme="minorHAnsi"/>
        </w:rPr>
        <w:t xml:space="preserve">any </w:t>
      </w:r>
      <w:r w:rsidR="00670AFE">
        <w:rPr>
          <w:rFonts w:asciiTheme="minorHAnsi" w:hAnsiTheme="minorHAnsi" w:cstheme="minorHAnsi"/>
        </w:rPr>
        <w:t>variances</w:t>
      </w:r>
      <w:r w:rsidR="003B62AE">
        <w:rPr>
          <w:rFonts w:asciiTheme="minorHAnsi" w:hAnsiTheme="minorHAnsi" w:cstheme="minorHAnsi"/>
        </w:rPr>
        <w:t xml:space="preserve"> </w:t>
      </w:r>
      <w:r w:rsidR="00114DE0">
        <w:rPr>
          <w:rFonts w:asciiTheme="minorHAnsi" w:hAnsiTheme="minorHAnsi" w:cstheme="minorHAnsi"/>
        </w:rPr>
        <w:t>will then be forwarded to the Internal Auditor.</w:t>
      </w:r>
    </w:p>
    <w:p w14:paraId="349441DA" w14:textId="77777777" w:rsidR="00114DE0" w:rsidRPr="00EC2F3E" w:rsidRDefault="00114DE0" w:rsidP="00EC2F3E">
      <w:pPr>
        <w:spacing w:after="0"/>
        <w:rPr>
          <w:rFonts w:asciiTheme="minorHAnsi" w:hAnsiTheme="minorHAnsi" w:cstheme="minorHAnsi"/>
        </w:rPr>
      </w:pPr>
    </w:p>
    <w:p w14:paraId="3B409CE5" w14:textId="030BFC68" w:rsidR="00616F31" w:rsidRPr="00616F31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>
        <w:rPr>
          <w:rStyle w:val="A3"/>
          <w:rFonts w:asciiTheme="minorHAnsi" w:hAnsiTheme="minorHAnsi" w:cstheme="minorHAnsi"/>
          <w:b/>
          <w:bCs/>
        </w:rPr>
        <w:t xml:space="preserve">A </w:t>
      </w:r>
      <w:r w:rsidRPr="00616F31">
        <w:rPr>
          <w:rStyle w:val="A3"/>
          <w:rFonts w:asciiTheme="minorHAnsi" w:hAnsiTheme="minorHAnsi" w:cstheme="minorHAnsi"/>
          <w:b/>
          <w:bCs/>
        </w:rPr>
        <w:t>Certificate of Exemption</w:t>
      </w:r>
    </w:p>
    <w:p w14:paraId="7DDEE523" w14:textId="59C4601D" w:rsidR="00616F31" w:rsidRPr="00616F31" w:rsidRDefault="0021689E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>
        <w:rPr>
          <w:rStyle w:val="A3"/>
          <w:rFonts w:asciiTheme="minorHAnsi" w:hAnsiTheme="minorHAnsi" w:cstheme="minorHAnsi"/>
        </w:rPr>
        <w:t>Will</w:t>
      </w:r>
      <w:r w:rsidR="00616F31">
        <w:rPr>
          <w:rStyle w:val="A3"/>
          <w:rFonts w:asciiTheme="minorHAnsi" w:hAnsiTheme="minorHAnsi" w:cstheme="minorHAnsi"/>
        </w:rPr>
        <w:t xml:space="preserve"> be formally </w:t>
      </w:r>
      <w:r w:rsidR="00287898">
        <w:rPr>
          <w:rStyle w:val="A3"/>
          <w:rFonts w:asciiTheme="minorHAnsi" w:hAnsiTheme="minorHAnsi" w:cstheme="minorHAnsi"/>
        </w:rPr>
        <w:t xml:space="preserve">completed, </w:t>
      </w:r>
      <w:r w:rsidR="00616F31">
        <w:rPr>
          <w:rStyle w:val="A3"/>
          <w:rFonts w:asciiTheme="minorHAnsi" w:hAnsiTheme="minorHAnsi" w:cstheme="minorHAnsi"/>
        </w:rPr>
        <w:t>approved</w:t>
      </w:r>
      <w:r w:rsidR="003B62AE">
        <w:rPr>
          <w:rStyle w:val="A3"/>
          <w:rFonts w:asciiTheme="minorHAnsi" w:hAnsiTheme="minorHAnsi" w:cstheme="minorHAnsi"/>
        </w:rPr>
        <w:t xml:space="preserve"> by Council</w:t>
      </w:r>
      <w:r w:rsidR="0092134F">
        <w:rPr>
          <w:rStyle w:val="A3"/>
          <w:rFonts w:asciiTheme="minorHAnsi" w:hAnsiTheme="minorHAnsi" w:cstheme="minorHAnsi"/>
        </w:rPr>
        <w:t xml:space="preserve"> on the 1</w:t>
      </w:r>
      <w:r w:rsidR="0092134F" w:rsidRPr="0092134F">
        <w:rPr>
          <w:rStyle w:val="A3"/>
          <w:rFonts w:asciiTheme="minorHAnsi" w:hAnsiTheme="minorHAnsi" w:cstheme="minorHAnsi"/>
          <w:vertAlign w:val="superscript"/>
        </w:rPr>
        <w:t>st</w:t>
      </w:r>
      <w:r w:rsidR="0092134F">
        <w:rPr>
          <w:rStyle w:val="A3"/>
          <w:rFonts w:asciiTheme="minorHAnsi" w:hAnsiTheme="minorHAnsi" w:cstheme="minorHAnsi"/>
        </w:rPr>
        <w:t xml:space="preserve"> of June</w:t>
      </w:r>
      <w:r w:rsidR="00303E5B">
        <w:rPr>
          <w:rStyle w:val="A3"/>
          <w:rFonts w:asciiTheme="minorHAnsi" w:hAnsiTheme="minorHAnsi" w:cstheme="minorHAnsi"/>
        </w:rPr>
        <w:t>,</w:t>
      </w:r>
      <w:r w:rsidR="00287898">
        <w:rPr>
          <w:rStyle w:val="A3"/>
          <w:rFonts w:asciiTheme="minorHAnsi" w:hAnsiTheme="minorHAnsi" w:cstheme="minorHAnsi"/>
        </w:rPr>
        <w:t xml:space="preserve"> published</w:t>
      </w:r>
      <w:r w:rsidR="0092134F">
        <w:rPr>
          <w:rStyle w:val="A3"/>
          <w:rFonts w:asciiTheme="minorHAnsi" w:hAnsiTheme="minorHAnsi" w:cstheme="minorHAnsi"/>
        </w:rPr>
        <w:t xml:space="preserve"> on the website</w:t>
      </w:r>
      <w:r w:rsidR="00287898">
        <w:rPr>
          <w:rStyle w:val="A3"/>
          <w:rFonts w:asciiTheme="minorHAnsi" w:hAnsiTheme="minorHAnsi" w:cstheme="minorHAnsi"/>
        </w:rPr>
        <w:t>, and a copy sent to the External Auditor (PK</w:t>
      </w:r>
      <w:r w:rsidR="00D0560B">
        <w:rPr>
          <w:rStyle w:val="A3"/>
          <w:rFonts w:asciiTheme="minorHAnsi" w:hAnsiTheme="minorHAnsi" w:cstheme="minorHAnsi"/>
        </w:rPr>
        <w:t>F</w:t>
      </w:r>
      <w:r w:rsidR="00287898">
        <w:rPr>
          <w:rStyle w:val="A3"/>
          <w:rFonts w:asciiTheme="minorHAnsi" w:hAnsiTheme="minorHAnsi" w:cstheme="minorHAnsi"/>
        </w:rPr>
        <w:t xml:space="preserve"> Littlejohn) by no later than </w:t>
      </w:r>
      <w:r w:rsidR="003B62AE">
        <w:rPr>
          <w:rStyle w:val="A3"/>
          <w:rFonts w:asciiTheme="minorHAnsi" w:hAnsiTheme="minorHAnsi" w:cstheme="minorHAnsi"/>
        </w:rPr>
        <w:t>the 30</w:t>
      </w:r>
      <w:r w:rsidR="003B62AE" w:rsidRPr="003B62AE">
        <w:rPr>
          <w:rStyle w:val="A3"/>
          <w:rFonts w:asciiTheme="minorHAnsi" w:hAnsiTheme="minorHAnsi" w:cstheme="minorHAnsi"/>
          <w:vertAlign w:val="superscript"/>
        </w:rPr>
        <w:t>th</w:t>
      </w:r>
      <w:r w:rsidR="003B62AE">
        <w:rPr>
          <w:rStyle w:val="A3"/>
          <w:rFonts w:asciiTheme="minorHAnsi" w:hAnsiTheme="minorHAnsi" w:cstheme="minorHAnsi"/>
        </w:rPr>
        <w:t xml:space="preserve"> of June </w:t>
      </w:r>
      <w:r w:rsidR="00287898">
        <w:rPr>
          <w:rStyle w:val="A3"/>
          <w:rFonts w:asciiTheme="minorHAnsi" w:hAnsiTheme="minorHAnsi" w:cstheme="minorHAnsi"/>
        </w:rPr>
        <w:t>2021.</w:t>
      </w:r>
    </w:p>
    <w:p w14:paraId="70297F77" w14:textId="77777777" w:rsidR="00616F31" w:rsidRPr="00616F31" w:rsidRDefault="00616F31" w:rsidP="00616F31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</w:p>
    <w:p w14:paraId="38CFE33F" w14:textId="4B16F63B" w:rsidR="00616F31" w:rsidRPr="0032532A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616F31">
        <w:rPr>
          <w:rStyle w:val="A3"/>
          <w:rFonts w:asciiTheme="minorHAnsi" w:hAnsiTheme="minorHAnsi" w:cstheme="minorHAnsi"/>
          <w:b/>
          <w:bCs/>
        </w:rPr>
        <w:t>Annual Internal Audit Report 2020/21</w:t>
      </w:r>
    </w:p>
    <w:p w14:paraId="4AF1163E" w14:textId="3F78713A" w:rsidR="0032532A" w:rsidRDefault="0032532A" w:rsidP="0032532A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Having conducted an independent review of the accounts the Internal Auditor will submit a report by the </w:t>
      </w:r>
      <w:r w:rsidR="00F44720">
        <w:rPr>
          <w:rFonts w:asciiTheme="minorHAnsi" w:hAnsiTheme="minorHAnsi" w:cstheme="minorHAnsi"/>
          <w:sz w:val="22"/>
          <w:szCs w:val="22"/>
        </w:rPr>
        <w:t>5</w:t>
      </w:r>
      <w:r w:rsidRPr="0032532A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of </w:t>
      </w:r>
      <w:r w:rsidR="00F44720">
        <w:rPr>
          <w:rFonts w:asciiTheme="minorHAnsi" w:hAnsiTheme="minorHAnsi" w:cstheme="minorHAnsi"/>
          <w:sz w:val="22"/>
          <w:szCs w:val="22"/>
        </w:rPr>
        <w:t>May</w:t>
      </w:r>
      <w:r>
        <w:rPr>
          <w:rFonts w:asciiTheme="minorHAnsi" w:hAnsiTheme="minorHAnsi" w:cstheme="minorHAnsi"/>
          <w:sz w:val="22"/>
          <w:szCs w:val="22"/>
        </w:rPr>
        <w:t xml:space="preserve"> for inclusion on the </w:t>
      </w:r>
      <w:r w:rsidR="00F44720">
        <w:rPr>
          <w:rFonts w:asciiTheme="minorHAnsi" w:hAnsiTheme="minorHAnsi" w:cstheme="minorHAnsi"/>
          <w:sz w:val="22"/>
          <w:szCs w:val="22"/>
        </w:rPr>
        <w:t>11</w:t>
      </w:r>
      <w:r w:rsidRPr="0032532A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of May meeting agenda.</w:t>
      </w:r>
    </w:p>
    <w:p w14:paraId="416026F2" w14:textId="77777777" w:rsidR="00915D73" w:rsidRPr="00616F31" w:rsidRDefault="00915D73" w:rsidP="0032532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A4DAA80" w14:textId="3C5E1727" w:rsidR="00616F31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616F31">
        <w:rPr>
          <w:rStyle w:val="A3"/>
          <w:rFonts w:asciiTheme="minorHAnsi" w:hAnsiTheme="minorHAnsi" w:cstheme="minorHAnsi"/>
          <w:b/>
          <w:bCs/>
        </w:rPr>
        <w:t>Section 1 – Annual Governance Statement 2020/21</w:t>
      </w:r>
      <w:r w:rsidR="00915D73">
        <w:rPr>
          <w:rStyle w:val="A3"/>
          <w:rFonts w:asciiTheme="minorHAnsi" w:hAnsiTheme="minorHAnsi" w:cstheme="minorHAnsi"/>
        </w:rPr>
        <w:t>.</w:t>
      </w:r>
    </w:p>
    <w:p w14:paraId="00AAFB67" w14:textId="7FB71B56" w:rsidR="00915D73" w:rsidRDefault="00915D73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915D73">
        <w:rPr>
          <w:rStyle w:val="A3"/>
          <w:rFonts w:asciiTheme="minorHAnsi" w:hAnsiTheme="minorHAnsi" w:cstheme="minorHAnsi"/>
        </w:rPr>
        <w:t>The Clerk will</w:t>
      </w:r>
      <w:r>
        <w:rPr>
          <w:rStyle w:val="A3"/>
          <w:rFonts w:asciiTheme="minorHAnsi" w:hAnsiTheme="minorHAnsi" w:cstheme="minorHAnsi"/>
        </w:rPr>
        <w:t xml:space="preserve"> produce a report on the system of internal control for consideration by Full Council on the </w:t>
      </w:r>
      <w:r w:rsidR="00F44720">
        <w:rPr>
          <w:rStyle w:val="A3"/>
          <w:rFonts w:asciiTheme="minorHAnsi" w:hAnsiTheme="minorHAnsi" w:cstheme="minorHAnsi"/>
        </w:rPr>
        <w:t>11</w:t>
      </w:r>
      <w:r w:rsidRPr="00915D73">
        <w:rPr>
          <w:rStyle w:val="A3"/>
          <w:rFonts w:asciiTheme="minorHAnsi" w:hAnsiTheme="minorHAnsi" w:cstheme="minorHAnsi"/>
          <w:vertAlign w:val="superscript"/>
        </w:rPr>
        <w:t>th</w:t>
      </w:r>
      <w:r>
        <w:rPr>
          <w:rStyle w:val="A3"/>
          <w:rFonts w:asciiTheme="minorHAnsi" w:hAnsiTheme="minorHAnsi" w:cstheme="minorHAnsi"/>
        </w:rPr>
        <w:t xml:space="preserve"> of May</w:t>
      </w:r>
      <w:r w:rsidR="00D16EA7">
        <w:rPr>
          <w:rStyle w:val="A3"/>
          <w:rFonts w:asciiTheme="minorHAnsi" w:hAnsiTheme="minorHAnsi" w:cstheme="minorHAnsi"/>
        </w:rPr>
        <w:t xml:space="preserve"> as a separate item on the agenda</w:t>
      </w:r>
      <w:r w:rsidR="0021689E">
        <w:rPr>
          <w:rStyle w:val="A3"/>
          <w:rFonts w:asciiTheme="minorHAnsi" w:hAnsiTheme="minorHAnsi" w:cstheme="minorHAnsi"/>
        </w:rPr>
        <w:t xml:space="preserve"> and recorded with a minute reference.</w:t>
      </w:r>
    </w:p>
    <w:p w14:paraId="703E98B9" w14:textId="77777777" w:rsidR="00D16EA7" w:rsidRPr="00915D73" w:rsidRDefault="00D16EA7" w:rsidP="00616F31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</w:p>
    <w:p w14:paraId="3092B656" w14:textId="38565F99" w:rsidR="00616F31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616F31">
        <w:rPr>
          <w:rStyle w:val="A3"/>
          <w:rFonts w:asciiTheme="minorHAnsi" w:hAnsiTheme="minorHAnsi" w:cstheme="minorHAnsi"/>
          <w:b/>
          <w:bCs/>
        </w:rPr>
        <w:t>Section 2 – Accounting Statements 2020/21</w:t>
      </w:r>
      <w:r w:rsidR="00D16EA7">
        <w:rPr>
          <w:rStyle w:val="A3"/>
          <w:rFonts w:asciiTheme="minorHAnsi" w:hAnsiTheme="minorHAnsi" w:cstheme="minorHAnsi"/>
        </w:rPr>
        <w:t>.</w:t>
      </w:r>
    </w:p>
    <w:p w14:paraId="649E4805" w14:textId="708E56BC" w:rsidR="00D16EA7" w:rsidRDefault="00D16EA7" w:rsidP="00D16EA7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Responsible Finance Officer </w:t>
      </w:r>
      <w:r w:rsidR="00055C25">
        <w:rPr>
          <w:rFonts w:asciiTheme="minorHAnsi" w:hAnsiTheme="minorHAnsi" w:cstheme="minorHAnsi"/>
          <w:sz w:val="22"/>
          <w:szCs w:val="22"/>
        </w:rPr>
        <w:t xml:space="preserve">(RFO) </w:t>
      </w:r>
      <w:r>
        <w:rPr>
          <w:rFonts w:asciiTheme="minorHAnsi" w:hAnsiTheme="minorHAnsi" w:cstheme="minorHAnsi"/>
          <w:sz w:val="22"/>
          <w:szCs w:val="22"/>
        </w:rPr>
        <w:t>will prepare</w:t>
      </w:r>
      <w:r w:rsidR="0021689E">
        <w:rPr>
          <w:rFonts w:asciiTheme="minorHAnsi" w:hAnsiTheme="minorHAnsi" w:cstheme="minorHAnsi"/>
          <w:sz w:val="22"/>
          <w:szCs w:val="22"/>
        </w:rPr>
        <w:t xml:space="preserve"> an accounting statement on a receipts and payments basis</w:t>
      </w:r>
      <w:r w:rsidR="00055C25">
        <w:rPr>
          <w:rFonts w:asciiTheme="minorHAnsi" w:hAnsiTheme="minorHAnsi" w:cstheme="minorHAnsi"/>
          <w:sz w:val="22"/>
          <w:szCs w:val="22"/>
        </w:rPr>
        <w:t xml:space="preserve"> and will sign and date before presenting it to the Council on the </w:t>
      </w:r>
      <w:r w:rsidR="00F44720">
        <w:rPr>
          <w:rFonts w:asciiTheme="minorHAnsi" w:hAnsiTheme="minorHAnsi" w:cstheme="minorHAnsi"/>
          <w:sz w:val="22"/>
          <w:szCs w:val="22"/>
        </w:rPr>
        <w:t>11</w:t>
      </w:r>
      <w:r w:rsidR="00055C25" w:rsidRPr="00055C25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="00055C25">
        <w:rPr>
          <w:rFonts w:asciiTheme="minorHAnsi" w:hAnsiTheme="minorHAnsi" w:cstheme="minorHAnsi"/>
          <w:sz w:val="22"/>
          <w:szCs w:val="22"/>
        </w:rPr>
        <w:t xml:space="preserve"> of May for approval.</w:t>
      </w:r>
      <w:r w:rsidR="00670AFE">
        <w:rPr>
          <w:rFonts w:asciiTheme="minorHAnsi" w:hAnsiTheme="minorHAnsi" w:cstheme="minorHAnsi"/>
          <w:sz w:val="22"/>
          <w:szCs w:val="22"/>
        </w:rPr>
        <w:t xml:space="preserve"> That approval to be recorded with a minute reference.</w:t>
      </w:r>
    </w:p>
    <w:p w14:paraId="5A37A7D4" w14:textId="77777777" w:rsidR="00EC2F3E" w:rsidRPr="00616F31" w:rsidRDefault="00EC2F3E" w:rsidP="00D16EA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3C8129" w14:textId="77777777" w:rsidR="00616F31" w:rsidRPr="00670AFE" w:rsidRDefault="00616F31" w:rsidP="00616F31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70AFE">
        <w:rPr>
          <w:rStyle w:val="A3"/>
          <w:rFonts w:asciiTheme="minorHAnsi" w:hAnsiTheme="minorHAnsi" w:cstheme="minorHAnsi"/>
          <w:b/>
          <w:bCs/>
        </w:rPr>
        <w:t>Notice of the period for the exercise of public rights and other information required by Regulation 15 (2), Accounts and Audit Regulations 2015.</w:t>
      </w:r>
    </w:p>
    <w:p w14:paraId="30582081" w14:textId="0D249115" w:rsidR="00616F31" w:rsidRDefault="00A42E22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  <w:r w:rsidRPr="00A42E22">
        <w:rPr>
          <w:rStyle w:val="Hyperlink"/>
          <w:rFonts w:ascii="Calibri" w:hAnsi="Calibri" w:cs="Calibri"/>
          <w:color w:val="auto"/>
          <w:u w:val="none"/>
        </w:rPr>
        <w:t>The</w:t>
      </w:r>
      <w:r>
        <w:rPr>
          <w:rStyle w:val="Hyperlink"/>
          <w:rFonts w:ascii="Calibri" w:hAnsi="Calibri" w:cs="Calibri"/>
          <w:color w:val="auto"/>
          <w:u w:val="none"/>
        </w:rPr>
        <w:t xml:space="preserve"> 30</w:t>
      </w:r>
      <w:r w:rsidR="00943490">
        <w:rPr>
          <w:rStyle w:val="Hyperlink"/>
          <w:rFonts w:ascii="Calibri" w:hAnsi="Calibri" w:cs="Calibri"/>
          <w:color w:val="auto"/>
          <w:u w:val="none"/>
        </w:rPr>
        <w:t>-</w:t>
      </w:r>
      <w:r>
        <w:rPr>
          <w:rStyle w:val="Hyperlink"/>
          <w:rFonts w:ascii="Calibri" w:hAnsi="Calibri" w:cs="Calibri"/>
          <w:color w:val="auto"/>
          <w:u w:val="none"/>
        </w:rPr>
        <w:t xml:space="preserve">day period for the exercise of public rights must include the first ten working </w:t>
      </w:r>
      <w:r w:rsidR="00D52DE7">
        <w:rPr>
          <w:rStyle w:val="Hyperlink"/>
          <w:rFonts w:ascii="Calibri" w:hAnsi="Calibri" w:cs="Calibri"/>
          <w:color w:val="auto"/>
          <w:u w:val="none"/>
        </w:rPr>
        <w:t xml:space="preserve">days of July. It is </w:t>
      </w:r>
      <w:r w:rsidR="00D52DE7" w:rsidRPr="00D52DE7">
        <w:rPr>
          <w:rStyle w:val="Hyperlink"/>
          <w:rFonts w:ascii="Calibri" w:hAnsi="Calibri" w:cs="Calibri"/>
          <w:b/>
          <w:bCs/>
          <w:color w:val="auto"/>
          <w:u w:val="none"/>
        </w:rPr>
        <w:t>proposed</w:t>
      </w:r>
      <w:r w:rsidR="00D52DE7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</w:t>
      </w:r>
      <w:r w:rsidR="00D52DE7" w:rsidRPr="00943490">
        <w:rPr>
          <w:rStyle w:val="Hyperlink"/>
          <w:rFonts w:ascii="Calibri" w:hAnsi="Calibri" w:cs="Calibri"/>
          <w:color w:val="auto"/>
          <w:u w:val="none"/>
        </w:rPr>
        <w:t>that the period begins on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Monday 14</w:t>
      </w:r>
      <w:r w:rsidR="00943490" w:rsidRPr="00943490">
        <w:rPr>
          <w:rStyle w:val="Hyperlink"/>
          <w:rFonts w:ascii="Calibri" w:hAnsi="Calibri" w:cs="Calibri"/>
          <w:b/>
          <w:bCs/>
          <w:color w:val="auto"/>
          <w:u w:val="none"/>
          <w:vertAlign w:val="superscript"/>
        </w:rPr>
        <w:t>th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of June </w:t>
      </w:r>
      <w:r w:rsidR="00943490" w:rsidRPr="00943490">
        <w:rPr>
          <w:rStyle w:val="Hyperlink"/>
          <w:rFonts w:ascii="Calibri" w:hAnsi="Calibri" w:cs="Calibri"/>
          <w:color w:val="auto"/>
          <w:u w:val="none"/>
        </w:rPr>
        <w:t>and ends on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Friday the 23</w:t>
      </w:r>
      <w:r w:rsidR="00943490" w:rsidRPr="00943490">
        <w:rPr>
          <w:rStyle w:val="Hyperlink"/>
          <w:rFonts w:ascii="Calibri" w:hAnsi="Calibri" w:cs="Calibri"/>
          <w:b/>
          <w:bCs/>
          <w:color w:val="auto"/>
          <w:u w:val="none"/>
          <w:vertAlign w:val="superscript"/>
        </w:rPr>
        <w:t>rd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of July.</w:t>
      </w:r>
    </w:p>
    <w:p w14:paraId="4EDE8BB9" w14:textId="77777777" w:rsidR="008B6787" w:rsidRDefault="008B6787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</w:p>
    <w:p w14:paraId="08302471" w14:textId="7AF7397C" w:rsidR="008B6787" w:rsidRDefault="008B6787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  <w:r w:rsidRPr="008B6787">
        <w:rPr>
          <w:rStyle w:val="Hyperlink"/>
          <w:rFonts w:ascii="Calibri" w:hAnsi="Calibri" w:cs="Calibri"/>
          <w:color w:val="auto"/>
          <w:u w:val="none"/>
        </w:rPr>
        <w:t>The Clerk</w:t>
      </w:r>
      <w:r>
        <w:rPr>
          <w:rStyle w:val="Hyperlink"/>
          <w:rFonts w:ascii="Calibri" w:hAnsi="Calibri" w:cs="Calibri"/>
          <w:color w:val="auto"/>
          <w:u w:val="none"/>
        </w:rPr>
        <w:t xml:space="preserve"> will publish the information required by </w:t>
      </w:r>
      <w:r w:rsidRPr="008B6787">
        <w:rPr>
          <w:rStyle w:val="Hyperlink"/>
          <w:rFonts w:ascii="Calibri" w:hAnsi="Calibri" w:cs="Calibri"/>
          <w:b/>
          <w:bCs/>
          <w:color w:val="auto"/>
          <w:u w:val="none"/>
        </w:rPr>
        <w:t>Regulation 15(2)</w:t>
      </w:r>
      <w:r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</w:t>
      </w:r>
      <w:r w:rsidRPr="008B6787">
        <w:rPr>
          <w:rStyle w:val="Hyperlink"/>
          <w:rFonts w:ascii="Calibri" w:hAnsi="Calibri" w:cs="Calibri"/>
          <w:color w:val="auto"/>
          <w:u w:val="none"/>
        </w:rPr>
        <w:t>on the parish council website by no later t</w:t>
      </w:r>
      <w:r w:rsidR="003B62AE">
        <w:rPr>
          <w:rStyle w:val="Hyperlink"/>
          <w:rFonts w:ascii="Calibri" w:hAnsi="Calibri" w:cs="Calibri"/>
          <w:color w:val="auto"/>
          <w:u w:val="none"/>
        </w:rPr>
        <w:t>h</w:t>
      </w:r>
      <w:r w:rsidRPr="008B6787">
        <w:rPr>
          <w:rStyle w:val="Hyperlink"/>
          <w:rFonts w:ascii="Calibri" w:hAnsi="Calibri" w:cs="Calibri"/>
          <w:color w:val="auto"/>
          <w:u w:val="none"/>
        </w:rPr>
        <w:t>an</w:t>
      </w:r>
      <w:r w:rsidR="003B62AE">
        <w:rPr>
          <w:rStyle w:val="Hyperlink"/>
          <w:rFonts w:ascii="Calibri" w:hAnsi="Calibri" w:cs="Calibri"/>
          <w:color w:val="auto"/>
          <w:u w:val="none"/>
        </w:rPr>
        <w:t xml:space="preserve"> </w:t>
      </w:r>
      <w:r w:rsidR="003B62AE" w:rsidRPr="003B62AE">
        <w:rPr>
          <w:rStyle w:val="Hyperlink"/>
          <w:rFonts w:ascii="Calibri" w:hAnsi="Calibri" w:cs="Calibri"/>
          <w:b/>
          <w:bCs/>
          <w:color w:val="auto"/>
          <w:u w:val="none"/>
        </w:rPr>
        <w:t>Monday the 7</w:t>
      </w:r>
      <w:r w:rsidR="003B62AE" w:rsidRPr="003B62AE">
        <w:rPr>
          <w:rStyle w:val="Hyperlink"/>
          <w:rFonts w:ascii="Calibri" w:hAnsi="Calibri" w:cs="Calibri"/>
          <w:b/>
          <w:bCs/>
          <w:color w:val="auto"/>
          <w:u w:val="none"/>
          <w:vertAlign w:val="superscript"/>
        </w:rPr>
        <w:t>th</w:t>
      </w:r>
      <w:r w:rsidR="003B62AE" w:rsidRPr="003B62AE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of June.</w:t>
      </w:r>
    </w:p>
    <w:p w14:paraId="79653BA3" w14:textId="3BADC424" w:rsidR="0092134F" w:rsidRDefault="0092134F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</w:p>
    <w:p w14:paraId="144A7086" w14:textId="4D550A58" w:rsidR="0092134F" w:rsidRPr="0092134F" w:rsidRDefault="0092134F" w:rsidP="008B6787">
      <w:pPr>
        <w:spacing w:after="0"/>
        <w:rPr>
          <w:rStyle w:val="Hyperlink"/>
          <w:rFonts w:ascii="Calibri" w:hAnsi="Calibri" w:cs="Calibri"/>
          <w:color w:val="auto"/>
          <w:sz w:val="16"/>
          <w:szCs w:val="16"/>
          <w:u w:val="none"/>
        </w:rPr>
      </w:pPr>
      <w:r w:rsidRPr="0092134F">
        <w:rPr>
          <w:rStyle w:val="Hyperlink"/>
          <w:rFonts w:ascii="Calibri" w:hAnsi="Calibri" w:cs="Calibri"/>
          <w:color w:val="auto"/>
          <w:sz w:val="16"/>
          <w:szCs w:val="16"/>
          <w:u w:val="none"/>
        </w:rPr>
        <w:t>WPC/</w:t>
      </w:r>
      <w:proofErr w:type="spellStart"/>
      <w:r w:rsidRPr="0092134F">
        <w:rPr>
          <w:rStyle w:val="Hyperlink"/>
          <w:rFonts w:ascii="Calibri" w:hAnsi="Calibri" w:cs="Calibri"/>
          <w:color w:val="auto"/>
          <w:sz w:val="16"/>
          <w:szCs w:val="16"/>
          <w:u w:val="none"/>
        </w:rPr>
        <w:t>asm</w:t>
      </w:r>
      <w:proofErr w:type="spellEnd"/>
      <w:r w:rsidRPr="0092134F">
        <w:rPr>
          <w:rStyle w:val="Hyperlink"/>
          <w:rFonts w:ascii="Calibri" w:hAnsi="Calibri" w:cs="Calibri"/>
          <w:color w:val="auto"/>
          <w:sz w:val="16"/>
          <w:szCs w:val="16"/>
          <w:u w:val="none"/>
        </w:rPr>
        <w:t>/04:04:2021</w:t>
      </w:r>
    </w:p>
    <w:p w14:paraId="2F6012A8" w14:textId="77777777" w:rsidR="008B6787" w:rsidRPr="00A42E22" w:rsidRDefault="008B6787" w:rsidP="00EB22E8">
      <w:pPr>
        <w:rPr>
          <w:rStyle w:val="Hyperlink"/>
          <w:rFonts w:ascii="Calibri" w:hAnsi="Calibri" w:cs="Calibri"/>
          <w:color w:val="auto"/>
          <w:u w:val="none"/>
        </w:rPr>
      </w:pP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43895E2"/>
    <w:multiLevelType w:val="hybridMultilevel"/>
    <w:tmpl w:val="2B8A57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55C25"/>
    <w:rsid w:val="001076AD"/>
    <w:rsid w:val="00114DE0"/>
    <w:rsid w:val="00125256"/>
    <w:rsid w:val="00166483"/>
    <w:rsid w:val="00204DBC"/>
    <w:rsid w:val="0021689E"/>
    <w:rsid w:val="00224F0A"/>
    <w:rsid w:val="00237C53"/>
    <w:rsid w:val="00287898"/>
    <w:rsid w:val="00303E5B"/>
    <w:rsid w:val="0032532A"/>
    <w:rsid w:val="003B62AE"/>
    <w:rsid w:val="00482513"/>
    <w:rsid w:val="00597166"/>
    <w:rsid w:val="00616F31"/>
    <w:rsid w:val="0063611A"/>
    <w:rsid w:val="00641AE1"/>
    <w:rsid w:val="00670AFE"/>
    <w:rsid w:val="006734D9"/>
    <w:rsid w:val="0068219E"/>
    <w:rsid w:val="00703E91"/>
    <w:rsid w:val="00706ED3"/>
    <w:rsid w:val="00752C04"/>
    <w:rsid w:val="007C583D"/>
    <w:rsid w:val="00872C07"/>
    <w:rsid w:val="00877B8D"/>
    <w:rsid w:val="008B6787"/>
    <w:rsid w:val="009036C0"/>
    <w:rsid w:val="00915D73"/>
    <w:rsid w:val="0091677E"/>
    <w:rsid w:val="0092134F"/>
    <w:rsid w:val="00943490"/>
    <w:rsid w:val="009551DA"/>
    <w:rsid w:val="009A20CF"/>
    <w:rsid w:val="009F7979"/>
    <w:rsid w:val="00A343EA"/>
    <w:rsid w:val="00A42E22"/>
    <w:rsid w:val="00BE5D32"/>
    <w:rsid w:val="00BF1EE1"/>
    <w:rsid w:val="00C506B8"/>
    <w:rsid w:val="00CD6206"/>
    <w:rsid w:val="00D0560B"/>
    <w:rsid w:val="00D16EA7"/>
    <w:rsid w:val="00D51B2F"/>
    <w:rsid w:val="00D52DE7"/>
    <w:rsid w:val="00DC05AA"/>
    <w:rsid w:val="00E8215C"/>
    <w:rsid w:val="00E83E33"/>
    <w:rsid w:val="00EB22E8"/>
    <w:rsid w:val="00EC2F3E"/>
    <w:rsid w:val="00F26383"/>
    <w:rsid w:val="00F31C14"/>
    <w:rsid w:val="00F44720"/>
    <w:rsid w:val="00F7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paragraph" w:customStyle="1" w:styleId="Default">
    <w:name w:val="Default"/>
    <w:rsid w:val="007C58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616F31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5</cp:revision>
  <dcterms:created xsi:type="dcterms:W3CDTF">2021-04-02T15:48:00Z</dcterms:created>
  <dcterms:modified xsi:type="dcterms:W3CDTF">2021-04-06T09:56:00Z</dcterms:modified>
</cp:coreProperties>
</file>